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C17C2" w14:textId="77777777" w:rsidR="00036B01" w:rsidRDefault="00036B01" w:rsidP="00036B01">
      <w:pPr>
        <w:rPr>
          <w:rFonts w:cs="ＭＳ Ｐゴシック"/>
          <w:color w:val="000000"/>
          <w:sz w:val="20"/>
          <w:szCs w:val="20"/>
        </w:rPr>
      </w:pPr>
      <w:r w:rsidRPr="00036B01">
        <w:rPr>
          <w:rFonts w:cs="ＭＳ Ｐゴシック" w:hint="eastAsia"/>
          <w:color w:val="000000"/>
          <w:sz w:val="20"/>
          <w:szCs w:val="20"/>
        </w:rPr>
        <w:t>前年度からの引継ぎ事項</w:t>
      </w:r>
    </w:p>
    <w:p w14:paraId="1F240BEB" w14:textId="77777777" w:rsidR="00CA1775" w:rsidRDefault="00CA1775" w:rsidP="00CA1775">
      <w:pPr>
        <w:rPr>
          <w:rFonts w:cs="ＭＳ Ｐゴシック" w:hint="eastAsia"/>
          <w:sz w:val="20"/>
          <w:szCs w:val="20"/>
        </w:rPr>
      </w:pPr>
      <w:r>
        <w:rPr>
          <w:rFonts w:cs="ＭＳ Ｐゴシック" w:hint="eastAsia"/>
          <w:sz w:val="20"/>
          <w:szCs w:val="20"/>
        </w:rPr>
        <w:t>【予算面】</w:t>
      </w:r>
    </w:p>
    <w:p w14:paraId="44EA06D8" w14:textId="77777777" w:rsidR="00CA1775" w:rsidRDefault="00CA1775" w:rsidP="00CA1775">
      <w:pPr>
        <w:rPr>
          <w:rFonts w:cs="ＭＳ Ｐゴシック" w:hint="eastAsia"/>
          <w:sz w:val="20"/>
          <w:szCs w:val="20"/>
        </w:rPr>
      </w:pPr>
      <w:r>
        <w:rPr>
          <w:rFonts w:cs="ＭＳ Ｐゴシック" w:hint="eastAsia"/>
          <w:sz w:val="20"/>
          <w:szCs w:val="20"/>
        </w:rPr>
        <w:t>①口座開設が可能になった際に、即座に作成し、事業費をスムーズに受け取れるようにすると良い。</w:t>
      </w:r>
    </w:p>
    <w:p w14:paraId="61156974" w14:textId="77777777" w:rsidR="00CA1775" w:rsidRDefault="00CA1775" w:rsidP="00CA1775">
      <w:pPr>
        <w:rPr>
          <w:rFonts w:cs="ＭＳ Ｐゴシック" w:hint="eastAsia"/>
          <w:sz w:val="20"/>
          <w:szCs w:val="20"/>
        </w:rPr>
      </w:pPr>
      <w:r>
        <w:rPr>
          <w:rFonts w:cs="ＭＳ Ｐゴシック" w:hint="eastAsia"/>
          <w:sz w:val="20"/>
          <w:szCs w:val="20"/>
        </w:rPr>
        <w:t>【参加推進面】</w:t>
      </w:r>
    </w:p>
    <w:p w14:paraId="0D7B70F1" w14:textId="77777777" w:rsidR="00CA1775" w:rsidRDefault="00CA1775" w:rsidP="00CA1775">
      <w:pPr>
        <w:rPr>
          <w:rFonts w:cs="ＭＳ Ｐゴシック" w:hint="eastAsia"/>
          <w:sz w:val="20"/>
          <w:szCs w:val="20"/>
        </w:rPr>
      </w:pPr>
      <w:r>
        <w:rPr>
          <w:rFonts w:cs="ＭＳ Ｐゴシック" w:hint="eastAsia"/>
          <w:sz w:val="20"/>
          <w:szCs w:val="20"/>
        </w:rPr>
        <w:t>①2週間に一度動員状況を確認し、他の委員会に周知し、動員を促すと良い。</w:t>
      </w:r>
    </w:p>
    <w:p w14:paraId="53A8934F" w14:textId="77777777" w:rsidR="00CA1775" w:rsidRDefault="00CA1775" w:rsidP="00CA1775">
      <w:pPr>
        <w:rPr>
          <w:rFonts w:cs="ＭＳ Ｐゴシック" w:hint="eastAsia"/>
          <w:sz w:val="20"/>
          <w:szCs w:val="20"/>
        </w:rPr>
      </w:pPr>
      <w:r>
        <w:rPr>
          <w:rFonts w:cs="ＭＳ Ｐゴシック" w:hint="eastAsia"/>
          <w:sz w:val="20"/>
          <w:szCs w:val="20"/>
        </w:rPr>
        <w:t>その際、電子チラシやSNSの案内も出来るとより良い。</w:t>
      </w:r>
    </w:p>
    <w:p w14:paraId="05281BAA" w14:textId="77777777" w:rsidR="00CA1775" w:rsidRDefault="00CA1775" w:rsidP="00CA1775">
      <w:pPr>
        <w:rPr>
          <w:rFonts w:cs="ＭＳ Ｐゴシック" w:hint="eastAsia"/>
          <w:sz w:val="20"/>
          <w:szCs w:val="20"/>
        </w:rPr>
      </w:pPr>
      <w:r>
        <w:rPr>
          <w:rFonts w:cs="ＭＳ Ｐゴシック" w:hint="eastAsia"/>
          <w:sz w:val="20"/>
          <w:szCs w:val="20"/>
        </w:rPr>
        <w:t>【設営面】</w:t>
      </w:r>
    </w:p>
    <w:p w14:paraId="6EB9F3B0" w14:textId="77777777" w:rsidR="00CA1775" w:rsidRDefault="00CA1775" w:rsidP="00CA1775">
      <w:pPr>
        <w:rPr>
          <w:rFonts w:cs="ＭＳ Ｐゴシック" w:hint="eastAsia"/>
          <w:sz w:val="20"/>
          <w:szCs w:val="20"/>
        </w:rPr>
      </w:pPr>
      <w:r>
        <w:rPr>
          <w:rFonts w:cs="ＭＳ Ｐゴシック" w:hint="eastAsia"/>
          <w:sz w:val="20"/>
          <w:szCs w:val="20"/>
        </w:rPr>
        <w:t>①文化会館第3ホール以外で例会を行う際は前日に各委員長を通じて案内をする。</w:t>
      </w:r>
    </w:p>
    <w:p w14:paraId="6EC6AA36" w14:textId="77777777" w:rsidR="00CA1775" w:rsidRDefault="00CA1775" w:rsidP="00CA1775">
      <w:pPr>
        <w:ind w:left="200" w:hangingChars="100" w:hanging="200"/>
        <w:rPr>
          <w:rFonts w:cs="ＭＳ Ｐゴシック" w:hint="eastAsia"/>
          <w:sz w:val="20"/>
          <w:szCs w:val="20"/>
        </w:rPr>
      </w:pPr>
      <w:r>
        <w:rPr>
          <w:rFonts w:cs="ＭＳ Ｐゴシック" w:hint="eastAsia"/>
          <w:sz w:val="20"/>
          <w:szCs w:val="20"/>
        </w:rPr>
        <w:t>②音響などは担当委員会メンバーだけではなく、登壇される方とも打ち合わせをしておくと良い。</w:t>
      </w:r>
    </w:p>
    <w:p w14:paraId="567CBC72" w14:textId="77777777" w:rsidR="00CA1775" w:rsidRDefault="00CA1775" w:rsidP="00CA1775">
      <w:pPr>
        <w:ind w:left="200" w:hangingChars="100" w:hanging="200"/>
        <w:rPr>
          <w:rFonts w:cs="ＭＳ Ｐゴシック" w:hint="eastAsia"/>
          <w:sz w:val="20"/>
          <w:szCs w:val="20"/>
        </w:rPr>
      </w:pPr>
      <w:r>
        <w:rPr>
          <w:rFonts w:cs="ＭＳ Ｐゴシック" w:hint="eastAsia"/>
          <w:sz w:val="20"/>
          <w:szCs w:val="20"/>
        </w:rPr>
        <w:t>③対内と対外で別々のアンケートを取る際はQRコードの読み取り間違いに気を付けると良い。</w:t>
      </w:r>
    </w:p>
    <w:p w14:paraId="0A5651BC" w14:textId="77777777" w:rsidR="00CA1775" w:rsidRDefault="00CA1775" w:rsidP="00CA1775">
      <w:pPr>
        <w:ind w:left="200" w:hangingChars="100" w:hanging="200"/>
        <w:rPr>
          <w:rFonts w:cs="ＭＳ Ｐゴシック" w:hint="eastAsia"/>
          <w:sz w:val="20"/>
          <w:szCs w:val="20"/>
        </w:rPr>
      </w:pPr>
      <w:r>
        <w:rPr>
          <w:rFonts w:cs="ＭＳ Ｐゴシック" w:hint="eastAsia"/>
          <w:sz w:val="20"/>
          <w:szCs w:val="20"/>
        </w:rPr>
        <w:t>④移動が多くなる時は動線を確保するために、あらかじめ下見や配置をさせていただくと良い。</w:t>
      </w:r>
    </w:p>
    <w:p w14:paraId="2C8A577D" w14:textId="77777777" w:rsidR="00CA1775" w:rsidRPr="00CA1775" w:rsidRDefault="00CA1775" w:rsidP="00CA1775">
      <w:pPr>
        <w:ind w:left="200" w:hangingChars="100" w:hanging="200"/>
        <w:rPr>
          <w:rFonts w:cs="ＭＳ Ｐゴシック" w:hint="eastAsia"/>
          <w:sz w:val="20"/>
          <w:szCs w:val="20"/>
        </w:rPr>
      </w:pPr>
      <w:r w:rsidRPr="00CA1775">
        <w:rPr>
          <w:rFonts w:cs="ＭＳ Ｐゴシック" w:hint="eastAsia"/>
          <w:sz w:val="20"/>
          <w:szCs w:val="20"/>
        </w:rPr>
        <w:t>⑤会場付近の交通量や例会開始時間を考慮したアナウンスを事前に行うと良い。</w:t>
      </w:r>
    </w:p>
    <w:p w14:paraId="524B271B" w14:textId="77777777" w:rsidR="00CA1775" w:rsidRDefault="00CA1775" w:rsidP="00CA1775">
      <w:pPr>
        <w:rPr>
          <w:rFonts w:cs="ＭＳ Ｐゴシック" w:hint="eastAsia"/>
          <w:sz w:val="20"/>
          <w:szCs w:val="20"/>
        </w:rPr>
      </w:pPr>
      <w:r>
        <w:rPr>
          <w:rFonts w:cs="ＭＳ Ｐゴシック" w:hint="eastAsia"/>
          <w:sz w:val="20"/>
          <w:szCs w:val="20"/>
        </w:rPr>
        <w:t>【運営面】</w:t>
      </w:r>
    </w:p>
    <w:p w14:paraId="282828B4" w14:textId="77777777" w:rsidR="00CA1775" w:rsidRDefault="00CA1775" w:rsidP="00CA1775">
      <w:pPr>
        <w:rPr>
          <w:rFonts w:cs="ＭＳ Ｐゴシック" w:hint="eastAsia"/>
          <w:sz w:val="20"/>
          <w:szCs w:val="20"/>
        </w:rPr>
      </w:pPr>
      <w:r>
        <w:rPr>
          <w:rFonts w:cs="ＭＳ Ｐゴシック" w:hint="eastAsia"/>
          <w:sz w:val="20"/>
          <w:szCs w:val="20"/>
        </w:rPr>
        <w:t>①依頼事項に変更があった際にもスムーズに対応できるように想定しておくと良い。</w:t>
      </w:r>
    </w:p>
    <w:p w14:paraId="27AE3877" w14:textId="77777777" w:rsidR="00CA1775" w:rsidRDefault="00CA1775" w:rsidP="00CA1775">
      <w:pPr>
        <w:rPr>
          <w:rFonts w:cs="ＭＳ Ｐゴシック" w:hint="eastAsia"/>
          <w:sz w:val="20"/>
          <w:szCs w:val="20"/>
        </w:rPr>
      </w:pPr>
      <w:r>
        <w:rPr>
          <w:rFonts w:cs="ＭＳ Ｐゴシック" w:hint="eastAsia"/>
          <w:sz w:val="20"/>
          <w:szCs w:val="20"/>
        </w:rPr>
        <w:t>②SNS等で発信する際は例会終了後すぐに取り掛かると良い。</w:t>
      </w:r>
    </w:p>
    <w:p w14:paraId="61B8F41C" w14:textId="77777777" w:rsidR="00CA1775" w:rsidRDefault="00CA1775" w:rsidP="00CA1775">
      <w:pPr>
        <w:rPr>
          <w:rFonts w:cs="ＭＳ Ｐゴシック" w:hint="eastAsia"/>
          <w:sz w:val="20"/>
          <w:szCs w:val="20"/>
        </w:rPr>
      </w:pPr>
      <w:r>
        <w:rPr>
          <w:rFonts w:cs="ＭＳ Ｐゴシック" w:hint="eastAsia"/>
          <w:sz w:val="20"/>
          <w:szCs w:val="20"/>
        </w:rPr>
        <w:t>③一般参加者はセレモニー後に入場することでスムーズに参加していただける。</w:t>
      </w:r>
    </w:p>
    <w:p w14:paraId="0F79CFEF" w14:textId="77777777" w:rsidR="00CA1775" w:rsidRDefault="00CA1775" w:rsidP="00CA1775">
      <w:pPr>
        <w:rPr>
          <w:rFonts w:cs="ＭＳ Ｐゴシック" w:hint="eastAsia"/>
          <w:sz w:val="20"/>
          <w:szCs w:val="20"/>
        </w:rPr>
      </w:pPr>
      <w:r>
        <w:rPr>
          <w:rFonts w:cs="ＭＳ Ｐゴシック" w:hint="eastAsia"/>
          <w:sz w:val="20"/>
          <w:szCs w:val="20"/>
        </w:rPr>
        <w:t>【運動面】</w:t>
      </w:r>
    </w:p>
    <w:p w14:paraId="4F2ABDAB" w14:textId="77777777" w:rsidR="00CA1775" w:rsidRDefault="00CA1775" w:rsidP="00CA1775">
      <w:pPr>
        <w:rPr>
          <w:rFonts w:cs="ＭＳ Ｐゴシック" w:hint="eastAsia"/>
          <w:sz w:val="20"/>
          <w:szCs w:val="20"/>
        </w:rPr>
      </w:pPr>
      <w:r>
        <w:rPr>
          <w:rFonts w:cs="ＭＳ Ｐゴシック" w:hint="eastAsia"/>
          <w:sz w:val="20"/>
          <w:szCs w:val="20"/>
        </w:rPr>
        <w:t>①例会参加者に対しキーワードを伝えることでSNSを発信しやすくなる。</w:t>
      </w:r>
    </w:p>
    <w:p w14:paraId="35BB2BA7" w14:textId="77777777" w:rsidR="00CA1775" w:rsidRDefault="00CA1775" w:rsidP="00CA1775">
      <w:pPr>
        <w:rPr>
          <w:rFonts w:cs="ＭＳ Ｐゴシック" w:hint="eastAsia"/>
          <w:sz w:val="20"/>
          <w:szCs w:val="20"/>
        </w:rPr>
      </w:pPr>
      <w:r>
        <w:rPr>
          <w:rFonts w:cs="ＭＳ Ｐゴシック" w:hint="eastAsia"/>
          <w:sz w:val="20"/>
          <w:szCs w:val="20"/>
        </w:rPr>
        <w:t>②例会中に実際に発信をする時間を設けると良い。</w:t>
      </w:r>
    </w:p>
    <w:p w14:paraId="57258C9F" w14:textId="68867A09" w:rsidR="00CA1775" w:rsidRPr="00036B01" w:rsidRDefault="00CA1775" w:rsidP="00CA1775">
      <w:pPr>
        <w:rPr>
          <w:rFonts w:cs="ＭＳ Ｐゴシック" w:hint="eastAsia"/>
          <w:color w:val="000000"/>
          <w:sz w:val="20"/>
          <w:szCs w:val="20"/>
        </w:rPr>
      </w:pPr>
      <w:r>
        <w:rPr>
          <w:rFonts w:cs="ＭＳ Ｐゴシック" w:hint="eastAsia"/>
          <w:sz w:val="20"/>
          <w:szCs w:val="20"/>
        </w:rPr>
        <w:t>③パネラーと打ち合わせだけではなく、当日のシミュレーションも行うことでよりぶれなくなるので良い。</w:t>
      </w:r>
    </w:p>
    <w:sectPr w:rsidR="00CA1775" w:rsidRPr="00036B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15BE7E" w14:textId="77777777" w:rsidR="00E87EAF" w:rsidRDefault="00E87EAF" w:rsidP="00036B01">
      <w:r>
        <w:separator/>
      </w:r>
    </w:p>
  </w:endnote>
  <w:endnote w:type="continuationSeparator" w:id="0">
    <w:p w14:paraId="74C2ECDA" w14:textId="77777777" w:rsidR="00E87EAF" w:rsidRDefault="00E87EAF" w:rsidP="0003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B89EC" w14:textId="77777777" w:rsidR="00E87EAF" w:rsidRDefault="00E87EAF" w:rsidP="00036B01">
      <w:r>
        <w:separator/>
      </w:r>
    </w:p>
  </w:footnote>
  <w:footnote w:type="continuationSeparator" w:id="0">
    <w:p w14:paraId="7D1AE7A8" w14:textId="77777777" w:rsidR="00E87EAF" w:rsidRDefault="00E87EAF" w:rsidP="00036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162CA"/>
    <w:multiLevelType w:val="hybridMultilevel"/>
    <w:tmpl w:val="433CC49C"/>
    <w:lvl w:ilvl="0" w:tplc="04090011">
      <w:start w:val="1"/>
      <w:numFmt w:val="decimalEnclosedCircle"/>
      <w:lvlText w:val="%1"/>
      <w:lvlJc w:val="left"/>
      <w:pPr>
        <w:ind w:left="420" w:hanging="420"/>
      </w:pPr>
    </w:lvl>
    <w:lvl w:ilvl="1" w:tplc="204EB740">
      <w:numFmt w:val="bullet"/>
      <w:lvlText w:val="●"/>
      <w:lvlJc w:val="left"/>
      <w:pPr>
        <w:ind w:left="78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A3E5509"/>
    <w:multiLevelType w:val="hybridMultilevel"/>
    <w:tmpl w:val="9E40659E"/>
    <w:lvl w:ilvl="0" w:tplc="F6165BE2">
      <w:start w:val="1"/>
      <w:numFmt w:val="decimalEnclosedCircle"/>
      <w:lvlText w:val="%1"/>
      <w:lvlJc w:val="left"/>
      <w:pPr>
        <w:ind w:left="360" w:hanging="360"/>
      </w:pPr>
      <w:rPr>
        <w:color w:val="000000"/>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409F5653"/>
    <w:multiLevelType w:val="hybridMultilevel"/>
    <w:tmpl w:val="FDF8A92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7887B44"/>
    <w:multiLevelType w:val="hybridMultilevel"/>
    <w:tmpl w:val="6F78DA7C"/>
    <w:lvl w:ilvl="0" w:tplc="04090011">
      <w:start w:val="1"/>
      <w:numFmt w:val="decimalEnclosedCircle"/>
      <w:lvlText w:val="%1"/>
      <w:lvlJc w:val="left"/>
      <w:pPr>
        <w:ind w:left="360" w:hanging="360"/>
      </w:pPr>
      <w:rPr>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51143215"/>
    <w:multiLevelType w:val="hybridMultilevel"/>
    <w:tmpl w:val="2BE413A4"/>
    <w:lvl w:ilvl="0" w:tplc="CBC0331E">
      <w:start w:val="1"/>
      <w:numFmt w:val="decimalEnclosedCircle"/>
      <w:lvlText w:val="%1"/>
      <w:lvlJc w:val="left"/>
      <w:pPr>
        <w:ind w:left="420" w:hanging="420"/>
      </w:pPr>
      <w:rPr>
        <w:color w:val="000000"/>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7E6B1A69"/>
    <w:multiLevelType w:val="hybridMultilevel"/>
    <w:tmpl w:val="BABA055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971327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421119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416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98493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9477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43836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913"/>
    <w:rsid w:val="00036B01"/>
    <w:rsid w:val="00113913"/>
    <w:rsid w:val="002552D5"/>
    <w:rsid w:val="00542EB2"/>
    <w:rsid w:val="00A778AD"/>
    <w:rsid w:val="00C46570"/>
    <w:rsid w:val="00CA1775"/>
    <w:rsid w:val="00DE7238"/>
    <w:rsid w:val="00E87EAF"/>
    <w:rsid w:val="00EE5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41804C"/>
  <w15:chartTrackingRefBased/>
  <w15:docId w15:val="{1A6A7C77-E721-434A-8C22-48C390E4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913"/>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913"/>
    <w:pPr>
      <w:ind w:leftChars="400" w:left="840"/>
    </w:pPr>
  </w:style>
  <w:style w:type="table" w:styleId="a4">
    <w:name w:val="Table Grid"/>
    <w:basedOn w:val="a1"/>
    <w:rsid w:val="00113913"/>
    <w:rPr>
      <w:rFonts w:ascii="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36B01"/>
    <w:pPr>
      <w:tabs>
        <w:tab w:val="center" w:pos="4252"/>
        <w:tab w:val="right" w:pos="8504"/>
      </w:tabs>
      <w:snapToGrid w:val="0"/>
    </w:pPr>
  </w:style>
  <w:style w:type="character" w:customStyle="1" w:styleId="a6">
    <w:name w:val="ヘッダー (文字)"/>
    <w:basedOn w:val="a0"/>
    <w:link w:val="a5"/>
    <w:uiPriority w:val="99"/>
    <w:rsid w:val="00036B01"/>
    <w:rPr>
      <w:rFonts w:ascii="ＭＳ Ｐゴシック" w:eastAsia="ＭＳ Ｐゴシック" w:hAnsi="ＭＳ Ｐゴシック" w:cs="Times New Roman"/>
      <w:kern w:val="0"/>
      <w:sz w:val="24"/>
      <w:szCs w:val="24"/>
    </w:rPr>
  </w:style>
  <w:style w:type="paragraph" w:styleId="a7">
    <w:name w:val="footer"/>
    <w:basedOn w:val="a"/>
    <w:link w:val="a8"/>
    <w:uiPriority w:val="99"/>
    <w:unhideWhenUsed/>
    <w:rsid w:val="00036B01"/>
    <w:pPr>
      <w:tabs>
        <w:tab w:val="center" w:pos="4252"/>
        <w:tab w:val="right" w:pos="8504"/>
      </w:tabs>
      <w:snapToGrid w:val="0"/>
    </w:pPr>
  </w:style>
  <w:style w:type="character" w:customStyle="1" w:styleId="a8">
    <w:name w:val="フッター (文字)"/>
    <w:basedOn w:val="a0"/>
    <w:link w:val="a7"/>
    <w:uiPriority w:val="99"/>
    <w:rsid w:val="00036B01"/>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伊藤板金 ００３</cp:lastModifiedBy>
  <cp:revision>4</cp:revision>
  <dcterms:created xsi:type="dcterms:W3CDTF">2024-05-14T11:09:00Z</dcterms:created>
  <dcterms:modified xsi:type="dcterms:W3CDTF">2024-11-19T18:19:00Z</dcterms:modified>
</cp:coreProperties>
</file>