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0473" w14:textId="5C4FC8D6" w:rsidR="005A00F5" w:rsidRPr="005A00F5" w:rsidRDefault="005A00F5" w:rsidP="005A00F5">
      <w:pPr>
        <w:jc w:val="center"/>
        <w:rPr>
          <w:sz w:val="28"/>
          <w:szCs w:val="36"/>
        </w:rPr>
      </w:pPr>
      <w:r w:rsidRPr="005A00F5">
        <w:rPr>
          <w:rFonts w:hint="eastAsia"/>
          <w:sz w:val="28"/>
          <w:szCs w:val="36"/>
        </w:rPr>
        <w:t>実施による工夫と得られる効果の検証(一覧)</w:t>
      </w:r>
    </w:p>
    <w:p w14:paraId="3E914D94" w14:textId="77777777" w:rsidR="005A00F5" w:rsidRPr="005A00F5" w:rsidRDefault="005A00F5" w:rsidP="005A00F5">
      <w:pPr>
        <w:jc w:val="center"/>
        <w:rPr>
          <w:sz w:val="28"/>
          <w:szCs w:val="36"/>
        </w:rPr>
      </w:pPr>
    </w:p>
    <w:p w14:paraId="031E7083" w14:textId="6939EBB1" w:rsidR="005A00F5" w:rsidRPr="005A00F5" w:rsidRDefault="005A00F5" w:rsidP="005A00F5">
      <w:pPr>
        <w:rPr>
          <w:rFonts w:cs="ＭＳ Ｐゴシック"/>
          <w:sz w:val="20"/>
          <w:szCs w:val="20"/>
        </w:rPr>
      </w:pPr>
      <w:r w:rsidRPr="005A00F5">
        <w:rPr>
          <w:rFonts w:cs="ＭＳ Ｐゴシック" w:hint="eastAsia"/>
          <w:sz w:val="20"/>
          <w:szCs w:val="20"/>
        </w:rPr>
        <w:t>■実施による工夫</w:t>
      </w:r>
    </w:p>
    <w:p w14:paraId="6BE642DF" w14:textId="06A0FB52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color w:val="000000"/>
          <w:sz w:val="20"/>
          <w:szCs w:val="20"/>
        </w:rPr>
      </w:pPr>
      <w:r w:rsidRPr="003E438C">
        <w:rPr>
          <w:rFonts w:cs="ＭＳ Ｐゴシック" w:hint="eastAsia"/>
          <w:color w:val="000000"/>
          <w:sz w:val="20"/>
          <w:szCs w:val="20"/>
        </w:rPr>
        <w:t>4月度例会のPRのために、委員会回りをします。</w:t>
      </w:r>
    </w:p>
    <w:p w14:paraId="7BA05F67" w14:textId="68D634BB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color w:val="000000" w:themeColor="text1"/>
          <w:sz w:val="20"/>
          <w:szCs w:val="20"/>
        </w:rPr>
      </w:pPr>
      <w:r w:rsidRPr="003E438C">
        <w:rPr>
          <w:rFonts w:cs="ＭＳ Ｐゴシック" w:hint="eastAsia"/>
          <w:color w:val="000000" w:themeColor="text1"/>
          <w:sz w:val="20"/>
          <w:szCs w:val="20"/>
        </w:rPr>
        <w:t>行政の方、情報発信をする方にお話ししてもらう際、念入り</w:t>
      </w:r>
      <w:r w:rsidRPr="003E438C">
        <w:rPr>
          <w:rFonts w:cs="ＭＳ Ｐゴシック" w:hint="eastAsia"/>
          <w:sz w:val="20"/>
          <w:szCs w:val="20"/>
        </w:rPr>
        <w:t>な打</w:t>
      </w:r>
      <w:r w:rsidRPr="003E438C">
        <w:rPr>
          <w:rFonts w:cs="ＭＳ Ｐゴシック" w:hint="eastAsia"/>
          <w:color w:val="000000" w:themeColor="text1"/>
          <w:sz w:val="20"/>
          <w:szCs w:val="20"/>
        </w:rPr>
        <w:t>ち合わせをします。</w:t>
      </w:r>
    </w:p>
    <w:p w14:paraId="5278FAB6" w14:textId="7CB1CFC2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color w:val="000000" w:themeColor="text1"/>
          <w:sz w:val="20"/>
          <w:szCs w:val="20"/>
        </w:rPr>
      </w:pPr>
      <w:r w:rsidRPr="003E438C">
        <w:rPr>
          <w:rFonts w:cs="ＭＳ Ｐゴシック" w:hint="eastAsia"/>
          <w:color w:val="000000" w:themeColor="text1"/>
          <w:sz w:val="20"/>
          <w:szCs w:val="20"/>
        </w:rPr>
        <w:t>グループワークを</w:t>
      </w:r>
      <w:r w:rsidRPr="003E438C">
        <w:rPr>
          <w:rFonts w:cs="ＭＳ Ｐゴシック" w:hint="eastAsia"/>
          <w:sz w:val="20"/>
          <w:szCs w:val="20"/>
        </w:rPr>
        <w:t>1</w:t>
      </w:r>
      <w:r w:rsidRPr="003E438C">
        <w:rPr>
          <w:rFonts w:cs="ＭＳ Ｐゴシック" w:hint="eastAsia"/>
          <w:color w:val="000000" w:themeColor="text1"/>
          <w:sz w:val="20"/>
          <w:szCs w:val="20"/>
        </w:rPr>
        <w:t>回行います。</w:t>
      </w:r>
    </w:p>
    <w:p w14:paraId="0637018C" w14:textId="4C7C3FE9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一般参加者の受付前にセレモニーを済ませ、お出迎えする体制を整えます。</w:t>
      </w:r>
    </w:p>
    <w:p w14:paraId="0742FAC8" w14:textId="55AC9FFD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19:00∼19:10の間、会場の外に案内役を設けます。</w:t>
      </w:r>
    </w:p>
    <w:p w14:paraId="2F9B707F" w14:textId="5A829EA6" w:rsidR="003E438C" w:rsidRPr="003E438C" w:rsidRDefault="003E438C" w:rsidP="003E438C">
      <w:pPr>
        <w:pStyle w:val="a9"/>
        <w:numPr>
          <w:ilvl w:val="0"/>
          <w:numId w:val="1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講師の方の控室を設けます。</w:t>
      </w:r>
    </w:p>
    <w:p w14:paraId="0BD12C54" w14:textId="77777777" w:rsidR="005A00F5" w:rsidRPr="005A00F5" w:rsidRDefault="005A00F5" w:rsidP="005A00F5">
      <w:pPr>
        <w:pStyle w:val="a9"/>
        <w:ind w:left="360"/>
        <w:rPr>
          <w:rFonts w:cs="ＭＳ Ｐゴシック"/>
          <w:sz w:val="20"/>
          <w:szCs w:val="20"/>
        </w:rPr>
      </w:pPr>
    </w:p>
    <w:p w14:paraId="729E458A" w14:textId="088F54E6" w:rsidR="005A00F5" w:rsidRPr="009F0F59" w:rsidRDefault="005A00F5" w:rsidP="005A00F5">
      <w:pPr>
        <w:rPr>
          <w:rFonts w:cs="ＭＳ Ｐゴシック"/>
          <w:sz w:val="20"/>
          <w:szCs w:val="20"/>
        </w:rPr>
      </w:pPr>
      <w:r w:rsidRPr="009F0F59">
        <w:rPr>
          <w:rFonts w:cs="ＭＳ Ｐゴシック" w:hint="eastAsia"/>
          <w:sz w:val="20"/>
          <w:szCs w:val="20"/>
        </w:rPr>
        <w:t>■得られた効果</w:t>
      </w:r>
    </w:p>
    <w:p w14:paraId="136C8197" w14:textId="40C94D3C" w:rsidR="003E438C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color w:val="000000" w:themeColor="text1"/>
          <w:sz w:val="20"/>
          <w:szCs w:val="20"/>
        </w:rPr>
      </w:pPr>
      <w:r w:rsidRPr="003E438C">
        <w:rPr>
          <w:rFonts w:hint="eastAsia"/>
          <w:color w:val="000000" w:themeColor="text1"/>
          <w:sz w:val="20"/>
          <w:szCs w:val="20"/>
        </w:rPr>
        <w:t>4月度例会に興味を持っていただき、対外の人を呼ん</w:t>
      </w:r>
      <w:r w:rsidR="000D487C">
        <w:rPr>
          <w:rFonts w:hint="eastAsia"/>
          <w:color w:val="000000" w:themeColor="text1"/>
          <w:sz w:val="20"/>
          <w:szCs w:val="20"/>
        </w:rPr>
        <w:t>で</w:t>
      </w:r>
      <w:r w:rsidRPr="003E438C">
        <w:rPr>
          <w:rFonts w:hint="eastAsia"/>
          <w:color w:val="000000" w:themeColor="text1"/>
          <w:sz w:val="20"/>
          <w:szCs w:val="20"/>
        </w:rPr>
        <w:t>いただ</w:t>
      </w:r>
      <w:r w:rsidR="000D487C">
        <w:rPr>
          <w:rFonts w:hint="eastAsia"/>
          <w:color w:val="000000" w:themeColor="text1"/>
          <w:sz w:val="20"/>
          <w:szCs w:val="20"/>
        </w:rPr>
        <w:t>くことが</w:t>
      </w:r>
      <w:r w:rsidRPr="003E438C">
        <w:rPr>
          <w:rFonts w:hint="eastAsia"/>
          <w:color w:val="000000" w:themeColor="text1"/>
          <w:sz w:val="20"/>
          <w:szCs w:val="20"/>
        </w:rPr>
        <w:t>きま</w:t>
      </w:r>
      <w:r w:rsidR="000D487C">
        <w:rPr>
          <w:rFonts w:hint="eastAsia"/>
          <w:color w:val="000000" w:themeColor="text1"/>
          <w:sz w:val="20"/>
          <w:szCs w:val="20"/>
        </w:rPr>
        <w:t>した</w:t>
      </w:r>
      <w:r w:rsidRPr="003E438C">
        <w:rPr>
          <w:rFonts w:hint="eastAsia"/>
          <w:color w:val="000000" w:themeColor="text1"/>
          <w:sz w:val="20"/>
          <w:szCs w:val="20"/>
        </w:rPr>
        <w:t>。</w:t>
      </w:r>
    </w:p>
    <w:p w14:paraId="44B42CB0" w14:textId="3FA38BCF" w:rsidR="003E438C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color w:val="000000" w:themeColor="text1"/>
          <w:sz w:val="20"/>
          <w:szCs w:val="20"/>
        </w:rPr>
      </w:pPr>
      <w:r w:rsidRPr="003E438C">
        <w:rPr>
          <w:rFonts w:cs="ＭＳ Ｐゴシック" w:hint="eastAsia"/>
          <w:color w:val="000000" w:themeColor="text1"/>
          <w:sz w:val="20"/>
          <w:szCs w:val="20"/>
        </w:rPr>
        <w:t>話し手にとって話しやすい環境を提供するとともに、より必要な内容に焦点を当てた話ができま</w:t>
      </w:r>
      <w:r w:rsidR="000D487C">
        <w:rPr>
          <w:rFonts w:cs="ＭＳ Ｐゴシック" w:hint="eastAsia"/>
          <w:color w:val="000000" w:themeColor="text1"/>
          <w:sz w:val="20"/>
          <w:szCs w:val="20"/>
        </w:rPr>
        <w:t>した</w:t>
      </w:r>
      <w:r w:rsidRPr="003E438C">
        <w:rPr>
          <w:rFonts w:cs="ＭＳ Ｐゴシック" w:hint="eastAsia"/>
          <w:color w:val="000000" w:themeColor="text1"/>
          <w:sz w:val="20"/>
          <w:szCs w:val="20"/>
        </w:rPr>
        <w:t>。</w:t>
      </w:r>
    </w:p>
    <w:p w14:paraId="4F232391" w14:textId="2D84742B" w:rsidR="003E438C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color w:val="000000" w:themeColor="text1"/>
          <w:sz w:val="20"/>
          <w:szCs w:val="20"/>
        </w:rPr>
      </w:pPr>
      <w:r w:rsidRPr="003E438C">
        <w:rPr>
          <w:rFonts w:hint="eastAsia"/>
          <w:color w:val="000000" w:themeColor="text1"/>
          <w:sz w:val="20"/>
          <w:szCs w:val="20"/>
        </w:rPr>
        <w:t>交流を深め</w:t>
      </w:r>
      <w:r w:rsidRPr="003E438C">
        <w:rPr>
          <w:rFonts w:cs="ＭＳ Ｐゴシック" w:hint="eastAsia"/>
          <w:color w:val="000000" w:themeColor="text1"/>
          <w:sz w:val="20"/>
          <w:szCs w:val="20"/>
        </w:rPr>
        <w:t>、魅力発信の意識を高める場となりま</w:t>
      </w:r>
      <w:r w:rsidR="000D487C">
        <w:rPr>
          <w:rFonts w:cs="ＭＳ Ｐゴシック" w:hint="eastAsia"/>
          <w:color w:val="000000" w:themeColor="text1"/>
          <w:sz w:val="20"/>
          <w:szCs w:val="20"/>
        </w:rPr>
        <w:t>した</w:t>
      </w:r>
      <w:r w:rsidRPr="003E438C">
        <w:rPr>
          <w:rFonts w:cs="ＭＳ Ｐゴシック" w:hint="eastAsia"/>
          <w:color w:val="000000" w:themeColor="text1"/>
          <w:sz w:val="20"/>
          <w:szCs w:val="20"/>
        </w:rPr>
        <w:t>。</w:t>
      </w:r>
    </w:p>
    <w:p w14:paraId="12186465" w14:textId="32687F1C" w:rsidR="003E438C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一般参加者を待たせることなく、丁寧に対応することができま</w:t>
      </w:r>
      <w:r w:rsidR="000D487C">
        <w:rPr>
          <w:rFonts w:cs="ＭＳ Ｐゴシック" w:hint="eastAsia"/>
          <w:sz w:val="20"/>
          <w:szCs w:val="20"/>
        </w:rPr>
        <w:t>した</w:t>
      </w:r>
      <w:r w:rsidRPr="003E438C">
        <w:rPr>
          <w:rFonts w:cs="ＭＳ Ｐゴシック" w:hint="eastAsia"/>
          <w:sz w:val="20"/>
          <w:szCs w:val="20"/>
        </w:rPr>
        <w:t>。</w:t>
      </w:r>
    </w:p>
    <w:p w14:paraId="4CD02DB0" w14:textId="44B71E34" w:rsidR="003E438C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一般参加者が迷わずに入場できま</w:t>
      </w:r>
      <w:r w:rsidR="000D487C">
        <w:rPr>
          <w:rFonts w:cs="ＭＳ Ｐゴシック" w:hint="eastAsia"/>
          <w:sz w:val="20"/>
          <w:szCs w:val="20"/>
        </w:rPr>
        <w:t>した</w:t>
      </w:r>
      <w:r w:rsidRPr="003E438C">
        <w:rPr>
          <w:rFonts w:cs="ＭＳ Ｐゴシック" w:hint="eastAsia"/>
          <w:sz w:val="20"/>
          <w:szCs w:val="20"/>
        </w:rPr>
        <w:t>。</w:t>
      </w:r>
    </w:p>
    <w:p w14:paraId="00B9A44C" w14:textId="71900004" w:rsidR="005A00F5" w:rsidRPr="003E438C" w:rsidRDefault="003E438C" w:rsidP="003E438C">
      <w:pPr>
        <w:pStyle w:val="a9"/>
        <w:numPr>
          <w:ilvl w:val="0"/>
          <w:numId w:val="2"/>
        </w:numPr>
        <w:rPr>
          <w:rFonts w:cs="ＭＳ Ｐゴシック"/>
          <w:sz w:val="20"/>
          <w:szCs w:val="20"/>
        </w:rPr>
      </w:pPr>
      <w:r w:rsidRPr="003E438C">
        <w:rPr>
          <w:rFonts w:cs="ＭＳ Ｐゴシック" w:hint="eastAsia"/>
          <w:sz w:val="20"/>
          <w:szCs w:val="20"/>
        </w:rPr>
        <w:t>一般参加者と講師の動線を分け、スムーズなアテンドができま</w:t>
      </w:r>
      <w:r w:rsidR="000D487C">
        <w:rPr>
          <w:rFonts w:cs="ＭＳ Ｐゴシック" w:hint="eastAsia"/>
          <w:sz w:val="20"/>
          <w:szCs w:val="20"/>
        </w:rPr>
        <w:t>した</w:t>
      </w:r>
      <w:r w:rsidRPr="003E438C">
        <w:rPr>
          <w:rFonts w:cs="ＭＳ Ｐゴシック" w:hint="eastAsia"/>
          <w:sz w:val="20"/>
          <w:szCs w:val="20"/>
        </w:rPr>
        <w:t>。</w:t>
      </w:r>
    </w:p>
    <w:sectPr w:rsidR="005A00F5" w:rsidRPr="003E43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05794" w14:textId="77777777" w:rsidR="00004B09" w:rsidRDefault="00004B09" w:rsidP="009F0F59">
      <w:r>
        <w:separator/>
      </w:r>
    </w:p>
  </w:endnote>
  <w:endnote w:type="continuationSeparator" w:id="0">
    <w:p w14:paraId="44B38394" w14:textId="77777777" w:rsidR="00004B09" w:rsidRDefault="00004B09" w:rsidP="009F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CE0C1" w14:textId="77777777" w:rsidR="00004B09" w:rsidRDefault="00004B09" w:rsidP="009F0F59">
      <w:r>
        <w:separator/>
      </w:r>
    </w:p>
  </w:footnote>
  <w:footnote w:type="continuationSeparator" w:id="0">
    <w:p w14:paraId="58E06285" w14:textId="77777777" w:rsidR="00004B09" w:rsidRDefault="00004B09" w:rsidP="009F0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2F94"/>
    <w:multiLevelType w:val="hybridMultilevel"/>
    <w:tmpl w:val="37E48F90"/>
    <w:lvl w:ilvl="0" w:tplc="05BEB0A8">
      <w:start w:val="1"/>
      <w:numFmt w:val="decimalEnclosedCircle"/>
      <w:lvlText w:val="%1"/>
      <w:lvlJc w:val="left"/>
      <w:pPr>
        <w:ind w:left="360" w:hanging="360"/>
      </w:pPr>
      <w:rPr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E085F27"/>
    <w:multiLevelType w:val="hybridMultilevel"/>
    <w:tmpl w:val="2E224020"/>
    <w:lvl w:ilvl="0" w:tplc="E2DE194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18235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644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F5"/>
    <w:rsid w:val="00004B09"/>
    <w:rsid w:val="000D487C"/>
    <w:rsid w:val="003144DF"/>
    <w:rsid w:val="0034196C"/>
    <w:rsid w:val="003E438C"/>
    <w:rsid w:val="005734B7"/>
    <w:rsid w:val="005A00F5"/>
    <w:rsid w:val="005A50AE"/>
    <w:rsid w:val="0061625E"/>
    <w:rsid w:val="00987004"/>
    <w:rsid w:val="009F0F59"/>
    <w:rsid w:val="00A35D6A"/>
    <w:rsid w:val="00B05219"/>
    <w:rsid w:val="00DF095B"/>
    <w:rsid w:val="00E9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CA491"/>
  <w15:chartTrackingRefBased/>
  <w15:docId w15:val="{2ED6ADEF-E72E-41D3-9F76-BB250637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A00F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0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0F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00F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00F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00F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00F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00F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00F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A00F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A00F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A00F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A00F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A00F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A0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00F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A00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00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A00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00F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A00F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A00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A00F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A00F5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F0F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F59"/>
  </w:style>
  <w:style w:type="paragraph" w:styleId="ac">
    <w:name w:val="footer"/>
    <w:basedOn w:val="a"/>
    <w:link w:val="ad"/>
    <w:uiPriority w:val="99"/>
    <w:unhideWhenUsed/>
    <w:rsid w:val="009F0F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伊藤板金 ００３</cp:lastModifiedBy>
  <cp:revision>3</cp:revision>
  <cp:lastPrinted>2025-04-10T02:30:00Z</cp:lastPrinted>
  <dcterms:created xsi:type="dcterms:W3CDTF">2025-05-14T23:37:00Z</dcterms:created>
  <dcterms:modified xsi:type="dcterms:W3CDTF">2025-05-14T23:52:00Z</dcterms:modified>
</cp:coreProperties>
</file>